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195" w:type="dxa"/>
        <w:tblLayout w:type="fixed"/>
        <w:tblLook w:val="0000" w:firstRow="0" w:lastRow="0" w:firstColumn="0" w:lastColumn="0" w:noHBand="0" w:noVBand="0"/>
      </w:tblPr>
      <w:tblGrid>
        <w:gridCol w:w="4172"/>
        <w:gridCol w:w="2173"/>
        <w:gridCol w:w="3850"/>
      </w:tblGrid>
      <w:tr>
        <w:tblPrEx/>
        <w:trPr>
          <w:trHeight w:val="694"/>
        </w:trPr>
        <w:tc>
          <w:tcPr>
            <w:tcW w:w="4172" w:type="dxa"/>
            <w:textDirection w:val="lrTb"/>
            <w:noWrap w:val="false"/>
          </w:tcPr>
          <w:p>
            <w:pPr>
              <w:jc w:val="center"/>
              <w:rPr>
                <w:rFonts w:eastAsia="SimSun"/>
                <w:b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Автономное учреждение 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</w:r>
          </w:p>
          <w:p>
            <w:pPr>
              <w:jc w:val="center"/>
              <w:rPr>
                <w:rFonts w:eastAsia="SimSun"/>
                <w:b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социального обслуживания 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</w:r>
          </w:p>
          <w:p>
            <w:pPr>
              <w:tabs>
                <w:tab w:val="left" w:pos="795" w:leader="none"/>
                <w:tab w:val="center" w:pos="1978" w:leader="none"/>
              </w:tabs>
              <w:rPr>
                <w:rFonts w:eastAsia="SimSun"/>
                <w:b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sz w:val="20"/>
                <w:szCs w:val="20"/>
                <w:lang w:eastAsia="zh-CN"/>
              </w:rPr>
              <w:tab/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ab/>
              <w:t xml:space="preserve">Республики Бурятия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</w:r>
          </w:p>
          <w:p>
            <w:pPr>
              <w:jc w:val="center"/>
              <w:tabs>
                <w:tab w:val="left" w:pos="708" w:leader="none"/>
                <w:tab w:val="center" w:pos="4677" w:leader="none"/>
                <w:tab w:val="right" w:pos="9355" w:leader="none"/>
              </w:tabs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</w:rPr>
              <w:t xml:space="preserve">«Улан-Удэнский комплексный центр социального обслуживания населения «Доверие»</w:t>
            </w:r>
            <w:r>
              <w:rPr>
                <w:rFonts w:eastAsia="SimSun"/>
                <w:sz w:val="20"/>
                <w:szCs w:val="20"/>
                <w:lang w:eastAsia="zh-CN"/>
              </w:rPr>
            </w:r>
          </w:p>
        </w:tc>
        <w:tc>
          <w:tcPr>
            <w:tcW w:w="2173" w:type="dxa"/>
            <w:textDirection w:val="lrTb"/>
            <w:noWrap w:val="false"/>
          </w:tcPr>
          <w:p>
            <w:pPr>
              <w:ind w:left="81" w:hanging="81"/>
              <w:jc w:val="center"/>
              <w:spacing w:line="360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59765" cy="810895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>
                                <a:lum bright="18000" contrast="12000"/>
                              </a:blip>
                              <a:stretch/>
                            </pic:blipFill>
                            <pic:spPr bwMode="auto">
                              <a:xfrm>
                                <a:off x="0" y="0"/>
                                <a:ext cx="659765" cy="810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51.95pt;height:63.8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rFonts w:eastAsia="SimSun"/>
                <w:sz w:val="20"/>
                <w:szCs w:val="20"/>
                <w:lang w:eastAsia="zh-CN"/>
              </w:rPr>
            </w:r>
          </w:p>
        </w:tc>
        <w:tc>
          <w:tcPr>
            <w:tcW w:w="3850" w:type="dxa"/>
            <w:textDirection w:val="lrTb"/>
            <w:noWrap w:val="false"/>
          </w:tcPr>
          <w:p>
            <w:pPr>
              <w:jc w:val="center"/>
              <w:rPr>
                <w:rFonts w:eastAsia="SimSun"/>
                <w:b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Буряад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Уласай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</w:r>
          </w:p>
          <w:p>
            <w:pPr>
              <w:jc w:val="center"/>
              <w:rPr>
                <w:rFonts w:eastAsia="SimSun"/>
                <w:b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ниигэмэй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ту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һа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хангамжын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</w:r>
          </w:p>
          <w:p>
            <w:pPr>
              <w:jc w:val="center"/>
              <w:rPr>
                <w:rFonts w:eastAsia="SimSun"/>
                <w:b/>
                <w:sz w:val="20"/>
                <w:szCs w:val="20"/>
                <w:lang w:eastAsia="zh-CN"/>
              </w:rPr>
            </w:pP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бэеэ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дааһан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эмхи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 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  <w:t xml:space="preserve">зургаан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</w:r>
          </w:p>
          <w:p>
            <w:pPr>
              <w:jc w:val="center"/>
              <w:rPr>
                <w:rFonts w:eastAsia="SimSun"/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val="mn-MN"/>
              </w:rPr>
              <w:t xml:space="preserve">«Улаан-Үдын хүн зондо ниигэмэй туһа хангамжын </w:t>
            </w:r>
            <w:r>
              <w:rPr>
                <w:b/>
                <w:sz w:val="20"/>
                <w:szCs w:val="20"/>
              </w:rPr>
              <w:t xml:space="preserve">«Доверие</w:t>
            </w:r>
            <w:r>
              <w:rPr>
                <w:b/>
                <w:sz w:val="20"/>
                <w:szCs w:val="20"/>
                <w:lang w:val="mn-MN"/>
              </w:rPr>
              <w:t xml:space="preserve">» гэһэн </w:t>
            </w:r>
            <w:r>
              <w:rPr>
                <w:b/>
                <w:sz w:val="20"/>
                <w:szCs w:val="20"/>
              </w:rPr>
              <w:t xml:space="preserve">согсо</w:t>
            </w:r>
            <w:r>
              <w:rPr>
                <w:b/>
                <w:sz w:val="20"/>
                <w:szCs w:val="20"/>
                <w:lang w:val="mn-MN"/>
              </w:rPr>
              <w:t xml:space="preserve"> түб»</w:t>
            </w:r>
            <w:r>
              <w:rPr>
                <w:rFonts w:eastAsia="SimSun"/>
                <w:b/>
                <w:sz w:val="20"/>
                <w:szCs w:val="20"/>
                <w:lang w:eastAsia="zh-CN"/>
              </w:rPr>
            </w:r>
          </w:p>
        </w:tc>
      </w:tr>
      <w:tr>
        <w:tblPrEx/>
        <w:trPr>
          <w:cantSplit/>
          <w:trHeight w:val="370"/>
        </w:trPr>
        <w:tc>
          <w:tcPr>
            <w:gridSpan w:val="3"/>
            <w:tcW w:w="10195" w:type="dxa"/>
            <w:textDirection w:val="lrTb"/>
            <w:noWrap w:val="false"/>
          </w:tcPr>
          <w:p>
            <w:pPr>
              <w:jc w:val="center"/>
              <w:spacing w:line="360" w:lineRule="auto"/>
              <w:rPr>
                <w:rFonts w:eastAsia="SimSun"/>
                <w:b/>
                <w:sz w:val="10"/>
                <w:lang w:eastAsia="zh-CN"/>
              </w:rPr>
            </w:pP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4294967292" distL="114300" distR="114300" simplePos="0" relativeHeight="251663872" behindDoc="0" locked="0" layoutInCell="0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46989</wp:posOffset>
                      </wp:positionV>
                      <wp:extent cx="6461760" cy="0"/>
                      <wp:effectExtent l="0" t="19050" r="1524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V="1">
                                <a:off x="0" y="0"/>
                                <a:ext cx="6461760" cy="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1" o:spid="_x0000_s1" style="position:absolute;left:0;text-align:left;z-index:251663872;mso-wrap-distance-left:9.00pt;mso-wrap-distance-top:0.00pt;mso-wrap-distance-right:9.00pt;mso-wrap-distance-bottom:-169093.20pt;flip:y;visibility:visible;" from="-3.3pt,3.7pt" to="505.5pt,3.7pt" filled="f" strokecolor="#FFFF00" strokeweight="2.25pt"/>
                  </w:pict>
                </mc:Fallback>
              </mc:AlternateContent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4896" behindDoc="0" locked="0" layoutInCell="0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-6350</wp:posOffset>
                      </wp:positionV>
                      <wp:extent cx="6450330" cy="1270"/>
                      <wp:effectExtent l="0" t="19050" r="7620" b="36830"/>
                      <wp:wrapNone/>
                      <wp:docPr id="3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V="1">
                                <a:off x="0" y="0"/>
                                <a:ext cx="6450330" cy="1270"/>
                              </a:xfrm>
                              <a:prstGeom prst="line">
                                <a:avLst/>
                              </a:prstGeom>
                              <a:noFill/>
                              <a:ln w="28575">
                                <a:solidFill>
                                  <a:srgbClr val="00CC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hape 2" o:spid="_x0000_s2" style="position:absolute;left:0;text-align:left;z-index:251664896;mso-wrap-distance-left:9.00pt;mso-wrap-distance-top:0.00pt;mso-wrap-distance-right:9.00pt;mso-wrap-distance-bottom:0.00pt;flip:y;visibility:visible;" from="-3.3pt,-0.5pt" to="504.6pt,-0.4pt" filled="f" strokecolor="#00CCFF" strokeweight="2.25pt"/>
                  </w:pict>
                </mc:Fallback>
              </mc:AlternateContent>
            </w:r>
            <w:r>
              <w:rPr>
                <w:rFonts w:eastAsia="SimSun"/>
                <w:b/>
                <w:sz w:val="10"/>
                <w:lang w:eastAsia="zh-CN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</w:t>
            </w:r>
            <w:r>
              <w:rPr>
                <w:sz w:val="20"/>
                <w:szCs w:val="20"/>
              </w:rPr>
              <w:t xml:space="preserve">.М</w:t>
            </w:r>
            <w:r>
              <w:rPr>
                <w:sz w:val="20"/>
                <w:szCs w:val="20"/>
              </w:rPr>
              <w:t xml:space="preserve">окрова,20, </w:t>
            </w:r>
            <w:r>
              <w:rPr>
                <w:sz w:val="20"/>
                <w:szCs w:val="20"/>
              </w:rPr>
              <w:t xml:space="preserve">г.Улан</w:t>
            </w:r>
            <w:r>
              <w:rPr>
                <w:sz w:val="20"/>
                <w:szCs w:val="20"/>
              </w:rPr>
              <w:t xml:space="preserve">-Удэ,  Республика Бурятия,  670042, 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тел.: (3012) 45-07-43, 45-48-65;тел/факс: (3012) 45-07-43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rFonts w:eastAsia="SimSun"/>
                <w:lang w:eastAsia="zh-CN"/>
              </w:rPr>
            </w:pPr>
            <w:r>
              <w:rPr>
                <w:sz w:val="20"/>
                <w:szCs w:val="20"/>
                <w:lang w:val="en-US"/>
              </w:rPr>
              <w:t xml:space="preserve">E</w:t>
            </w: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  <w:lang w:val="en-US"/>
              </w:rPr>
              <w:t xml:space="preserve">mail</w:t>
            </w:r>
            <w:r>
              <w:rPr>
                <w:sz w:val="20"/>
                <w:szCs w:val="20"/>
              </w:rPr>
              <w:t xml:space="preserve">:</w:t>
            </w:r>
            <w:r>
              <w:t xml:space="preserve"> </w:t>
            </w:r>
            <w:hyperlink r:id="rId11" w:tooltip="mailto:confidence@minsoc-buryatia.ru" w:history="1">
              <w:r>
                <w:rPr>
                  <w:rStyle w:val="628"/>
                  <w:sz w:val="20"/>
                  <w:szCs w:val="20"/>
                  <w:lang w:val="en-US"/>
                </w:rPr>
                <w:t xml:space="preserve">confidence</w:t>
              </w:r>
              <w:r>
                <w:rPr>
                  <w:rStyle w:val="628"/>
                  <w:sz w:val="20"/>
                  <w:szCs w:val="20"/>
                </w:rPr>
                <w:t xml:space="preserve">@</w:t>
              </w:r>
              <w:r>
                <w:rPr>
                  <w:rStyle w:val="628"/>
                  <w:sz w:val="20"/>
                  <w:szCs w:val="20"/>
                  <w:lang w:val="en-US"/>
                </w:rPr>
                <w:t xml:space="preserve">minsoc</w:t>
              </w:r>
              <w:r>
                <w:rPr>
                  <w:rStyle w:val="628"/>
                  <w:sz w:val="20"/>
                  <w:szCs w:val="20"/>
                </w:rPr>
                <w:t xml:space="preserve">-</w:t>
              </w:r>
              <w:r>
                <w:rPr>
                  <w:rStyle w:val="628"/>
                  <w:sz w:val="20"/>
                  <w:szCs w:val="20"/>
                  <w:lang w:val="en-US"/>
                </w:rPr>
                <w:t xml:space="preserve">buryatia</w:t>
              </w:r>
              <w:r>
                <w:rPr>
                  <w:rStyle w:val="628"/>
                  <w:sz w:val="20"/>
                  <w:szCs w:val="20"/>
                </w:rPr>
                <w:t xml:space="preserve">.</w:t>
              </w:r>
              <w:r>
                <w:rPr>
                  <w:rStyle w:val="628"/>
                  <w:sz w:val="20"/>
                  <w:szCs w:val="20"/>
                  <w:lang w:val="en-US"/>
                </w:rPr>
                <w:t xml:space="preserve">ru</w:t>
              </w:r>
            </w:hyperlink>
            <w:r/>
            <w:r>
              <w:rPr>
                <w:rFonts w:eastAsia="SimSun"/>
                <w:lang w:eastAsia="zh-CN"/>
              </w:rPr>
            </w:r>
          </w:p>
        </w:tc>
      </w:tr>
    </w:tbl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</w:t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                                 УТВЕРЖДАЮ</w:t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И.о</w:t>
      </w:r>
      <w:r>
        <w:rPr>
          <w:sz w:val="22"/>
          <w:szCs w:val="22"/>
        </w:rPr>
        <w:t xml:space="preserve">.д</w:t>
      </w:r>
      <w:r>
        <w:rPr>
          <w:sz w:val="22"/>
          <w:szCs w:val="22"/>
        </w:rPr>
        <w:t xml:space="preserve">иректор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 АУСО «У-У КЦ «Доверие»</w:t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____________________ </w:t>
      </w:r>
      <w:r>
        <w:rPr>
          <w:sz w:val="22"/>
          <w:szCs w:val="22"/>
        </w:rPr>
        <w:t xml:space="preserve">Е.Г. </w:t>
      </w:r>
      <w:r>
        <w:rPr>
          <w:sz w:val="22"/>
          <w:szCs w:val="22"/>
        </w:rPr>
        <w:t xml:space="preserve">Добрецкая</w:t>
      </w:r>
      <w:r>
        <w:rPr>
          <w:sz w:val="22"/>
          <w:szCs w:val="22"/>
        </w:rPr>
      </w:r>
    </w:p>
    <w:p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«</w:t>
      </w:r>
      <w:r>
        <w:rPr>
          <w:sz w:val="22"/>
          <w:szCs w:val="22"/>
        </w:rPr>
        <w:t xml:space="preserve">21</w:t>
      </w:r>
      <w:r>
        <w:rPr>
          <w:sz w:val="22"/>
          <w:szCs w:val="22"/>
        </w:rPr>
        <w:t xml:space="preserve">»</w:t>
      </w:r>
      <w:r>
        <w:rPr>
          <w:sz w:val="22"/>
          <w:szCs w:val="22"/>
        </w:rPr>
        <w:t xml:space="preserve"> июня </w:t>
      </w:r>
      <w:r>
        <w:rPr>
          <w:sz w:val="22"/>
          <w:szCs w:val="22"/>
        </w:rPr>
        <w:t xml:space="preserve">2024 г.</w:t>
      </w:r>
      <w:r>
        <w:rPr>
          <w:sz w:val="22"/>
          <w:szCs w:val="22"/>
        </w:rPr>
      </w:r>
    </w:p>
    <w:p>
      <w:pPr>
        <w:ind w:left="720"/>
        <w:jc w:val="center"/>
        <w:spacing w:line="276" w:lineRule="auto"/>
        <w:rPr>
          <w:b/>
        </w:rPr>
      </w:pPr>
      <w:r>
        <w:rPr>
          <w:b/>
        </w:rPr>
        <w:t xml:space="preserve">АЛГОРИТМ</w:t>
      </w:r>
      <w:r>
        <w:rPr>
          <w:b/>
        </w:rPr>
      </w:r>
    </w:p>
    <w:p>
      <w:pPr>
        <w:ind w:left="720"/>
        <w:jc w:val="center"/>
        <w:spacing w:line="276" w:lineRule="auto"/>
      </w:pPr>
      <w:r>
        <w:t xml:space="preserve">РАБОТЫ  ПО ПРИЕМУ КЛИЕНТОВ </w:t>
      </w:r>
      <w:r/>
    </w:p>
    <w:p>
      <w:pPr>
        <w:ind w:left="720"/>
        <w:jc w:val="center"/>
        <w:spacing w:line="276" w:lineRule="auto"/>
      </w:pPr>
      <w:r>
        <w:t xml:space="preserve">НА ПОСТОЯННОЕ ПРОЖИВАНИЕ </w:t>
      </w:r>
      <w:r>
        <w:t xml:space="preserve">В УЧРЕЖДЕНИЕ</w:t>
      </w:r>
      <w:r>
        <w:t xml:space="preserve"> </w:t>
      </w:r>
      <w:r/>
    </w:p>
    <w:p>
      <w:pPr>
        <w:ind w:left="720"/>
        <w:jc w:val="center"/>
        <w:spacing w:line="276" w:lineRule="auto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3359785</wp:posOffset>
                </wp:positionH>
                <wp:positionV relativeFrom="paragraph">
                  <wp:posOffset>70370</wp:posOffset>
                </wp:positionV>
                <wp:extent cx="3283527" cy="983672"/>
                <wp:effectExtent l="0" t="0" r="12700" b="26034"/>
                <wp:wrapNone/>
                <wp:docPr id="4" name="Пол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527" cy="9836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Зав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. о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тделом социальной реабилитации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Регистрация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сообщения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от УСЗН (ОСЗН)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в журнале.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Извещение ОСЗН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о графике работы и Перечню документов,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анализов,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вещей при поступлении клиента.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Назначение ответственного специалиста по социальной работе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за прием ПСУ.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65920;o:allowoverlap:true;o:allowincell:true;mso-position-horizontal-relative:text;margin-left:264.55pt;mso-position-horizontal:absolute;mso-position-vertical-relative:text;margin-top:5.54pt;mso-position-vertical:absolute;width:258.55pt;height:77.4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Зав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. о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тделом социальной реабилитации </w:t>
                      </w:r>
                      <w:r>
                        <w:rPr>
                          <w:b/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Регистрация </w:t>
                      </w:r>
                      <w:r>
                        <w:rPr>
                          <w:sz w:val="20"/>
                          <w:szCs w:val="20"/>
                        </w:rPr>
                        <w:t xml:space="preserve">сообщения </w:t>
                      </w:r>
                      <w:r>
                        <w:rPr>
                          <w:sz w:val="20"/>
                          <w:szCs w:val="20"/>
                        </w:rPr>
                        <w:t xml:space="preserve">от УСЗН (ОСЗН) </w:t>
                      </w:r>
                      <w:r>
                        <w:rPr>
                          <w:sz w:val="20"/>
                          <w:szCs w:val="20"/>
                        </w:rPr>
                        <w:t xml:space="preserve">в журнале. </w:t>
                      </w:r>
                      <w:r>
                        <w:rPr>
                          <w:sz w:val="20"/>
                          <w:szCs w:val="20"/>
                        </w:rPr>
                        <w:t xml:space="preserve">Извещение ОСЗН </w:t>
                      </w:r>
                      <w:r>
                        <w:rPr>
                          <w:sz w:val="20"/>
                          <w:szCs w:val="20"/>
                        </w:rPr>
                        <w:t xml:space="preserve">о графике работы и Перечню документов, </w:t>
                      </w:r>
                      <w:r>
                        <w:rPr>
                          <w:sz w:val="20"/>
                          <w:szCs w:val="20"/>
                        </w:rPr>
                        <w:t xml:space="preserve">анализов, </w:t>
                      </w:r>
                      <w:r>
                        <w:rPr>
                          <w:sz w:val="20"/>
                          <w:szCs w:val="20"/>
                        </w:rPr>
                        <w:t xml:space="preserve">вещей при поступлении клиента. </w:t>
                      </w:r>
                      <w:r>
                        <w:rPr>
                          <w:sz w:val="20"/>
                          <w:szCs w:val="20"/>
                        </w:rPr>
                        <w:t xml:space="preserve">Назначение ответственного специалиста по социальной работе</w:t>
                      </w:r>
                      <w:r>
                        <w:rPr>
                          <w:sz w:val="20"/>
                          <w:szCs w:val="20"/>
                        </w:rPr>
                        <w:t xml:space="preserve"> за прием ПСУ.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74930</wp:posOffset>
                </wp:positionV>
                <wp:extent cx="2916555" cy="880110"/>
                <wp:effectExtent l="6985" t="10160" r="10160" b="5080"/>
                <wp:wrapNone/>
                <wp:docPr id="5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6555" cy="880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УСЗН по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г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.У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лан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-Удэ, ОСЗН района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Извещение «У-У КЦ «Доверие» о направлении клиента, за день до поступления.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Часы приема клиентов: с 10 до 12 час., с 13 до 15 час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к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роме субботы, воскресенья).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251655680;o:allowoverlap:true;o:allowincell:true;mso-position-horizontal-relative:text;margin-left:7.10pt;mso-position-horizontal:absolute;mso-position-vertical-relative:text;margin-top:5.90pt;mso-position-vertical:absolute;width:229.65pt;height:69.30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УСЗН по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г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.У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лан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-Удэ, ОСЗН района </w:t>
                      </w:r>
                      <w:r>
                        <w:rPr>
                          <w:b/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Извещение «У-У КЦ «Доверие» о направлении клиента, за день до поступления.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Часы приема клиентов: с 10 до 12 час., с 13 до 15 час</w:t>
                      </w:r>
                      <w:r>
                        <w:rPr>
                          <w:sz w:val="20"/>
                          <w:szCs w:val="20"/>
                        </w:rPr>
                        <w:t xml:space="preserve">.</w:t>
                      </w:r>
                      <w:r>
                        <w:rPr>
                          <w:sz w:val="20"/>
                          <w:szCs w:val="20"/>
                        </w:rPr>
                        <w:t xml:space="preserve"> (</w:t>
                      </w:r>
                      <w:r>
                        <w:rPr>
                          <w:sz w:val="20"/>
                          <w:szCs w:val="20"/>
                        </w:rPr>
                        <w:t xml:space="preserve">к</w:t>
                      </w:r>
                      <w:r>
                        <w:rPr>
                          <w:sz w:val="20"/>
                          <w:szCs w:val="20"/>
                        </w:rPr>
                        <w:t xml:space="preserve">роме субботы, воскресенья).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5652770</wp:posOffset>
                </wp:positionH>
                <wp:positionV relativeFrom="paragraph">
                  <wp:posOffset>160655</wp:posOffset>
                </wp:positionV>
                <wp:extent cx="354965" cy="368935"/>
                <wp:effectExtent l="54610" t="12065" r="9525" b="47625"/>
                <wp:wrapNone/>
                <wp:docPr id="6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354965" cy="3689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5" o:spid="_x0000_s5" o:spt="32" type="#_x0000_t32" style="position:absolute;z-index:251661824;o:allowoverlap:true;o:allowincell:true;mso-position-horizontal-relative:text;margin-left:445.10pt;mso-position-horizontal:absolute;mso-position-vertical-relative:text;margin-top:12.65pt;mso-position-vertical:absolute;width:27.95pt;height:29.05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2909512</wp:posOffset>
                </wp:positionH>
                <wp:positionV relativeFrom="paragraph">
                  <wp:posOffset>228889</wp:posOffset>
                </wp:positionV>
                <wp:extent cx="407613" cy="429260"/>
                <wp:effectExtent l="38100" t="0" r="31115" b="66040"/>
                <wp:wrapNone/>
                <wp:docPr id="7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407613" cy="429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6" o:spid="_x0000_s6" o:spt="32" type="#_x0000_t32" style="position:absolute;z-index:251671040;o:allowoverlap:true;o:allowincell:true;mso-position-horizontal-relative:text;margin-left:229.10pt;mso-position-horizontal:absolute;mso-position-vertical-relative:text;margin-top:18.02pt;mso-position-vertical:absolute;width:32.10pt;height:33.80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3006725</wp:posOffset>
                </wp:positionH>
                <wp:positionV relativeFrom="paragraph">
                  <wp:posOffset>141605</wp:posOffset>
                </wp:positionV>
                <wp:extent cx="297815" cy="0"/>
                <wp:effectExtent l="8890" t="56515" r="17145" b="57785"/>
                <wp:wrapNone/>
                <wp:docPr id="8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97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7" o:spid="_x0000_s7" o:spt="32" type="#_x0000_t32" style="position:absolute;z-index:251658752;o:allowoverlap:true;o:allowincell:true;mso-position-horizontal-relative:text;margin-left:236.75pt;mso-position-horizontal:absolute;mso-position-vertical-relative:text;margin-top:11.15pt;mso-position-vertical:absolute;width:23.45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4856076</wp:posOffset>
                </wp:positionH>
                <wp:positionV relativeFrom="paragraph">
                  <wp:posOffset>146281</wp:posOffset>
                </wp:positionV>
                <wp:extent cx="0" cy="110836"/>
                <wp:effectExtent l="76200" t="0" r="57150" b="60960"/>
                <wp:wrapNone/>
                <wp:docPr id="9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10836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8" o:spid="_x0000_s8" o:spt="32" type="#_x0000_t32" style="position:absolute;z-index:251672064;o:allowoverlap:true;o:allowincell:true;mso-position-horizontal-relative:text;margin-left:382.37pt;mso-position-horizontal:absolute;mso-position-vertical-relative:text;margin-top:11.52pt;mso-position-vertical:absolute;width:0.00pt;height:8.73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229235</wp:posOffset>
                </wp:positionV>
                <wp:extent cx="2883535" cy="692150"/>
                <wp:effectExtent l="0" t="0" r="12065" b="12700"/>
                <wp:wrapNone/>
                <wp:docPr id="10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88353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Кассир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в течение дня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Произведение расчета платы за предоставление социальных услуг. </w:t>
                            </w:r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9" o:spid="_x0000_s9" o:spt="1" type="#_x0000_t1" style="position:absolute;z-index:251668992;o:allowoverlap:true;o:allowincell:true;mso-position-horizontal-relative:text;margin-left:9.25pt;mso-position-horizontal:absolute;mso-position-vertical-relative:text;margin-top:18.05pt;mso-position-vertical:absolute;width:227.05pt;height:54.50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Кассир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в течение дня </w:t>
                      </w:r>
                      <w:r>
                        <w:rPr>
                          <w:b/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Произведение расчета платы за предоставление социальных услуг. 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3228167</wp:posOffset>
                </wp:positionH>
                <wp:positionV relativeFrom="paragraph">
                  <wp:posOffset>22167</wp:posOffset>
                </wp:positionV>
                <wp:extent cx="3414395" cy="1510146"/>
                <wp:effectExtent l="0" t="0" r="14604" b="13970"/>
                <wp:wrapNone/>
                <wp:docPr id="11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3414395" cy="151014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Комиссия по заселению ПСУ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в течение дня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определяет секцию и комнату (мобильную или не мобильную)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Зав. отделом социальной реабилитации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согласно данным АСП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сообщает данные по ПСУ: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 уров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ень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нуждаемости и вид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ы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соц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.у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слуг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;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-наличи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родственников для определения необходимости заключения 2-х или 3-х стороннего договора;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 психическо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состояни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здоровья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;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-наличие документов для поступления из АСП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-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0" o:spid="_x0000_s10" o:spt="1" type="#_x0000_t1" style="position:absolute;z-index:251670016;o:allowoverlap:true;o:allowincell:true;mso-position-horizontal-relative:text;margin-left:254.19pt;mso-position-horizontal:absolute;mso-position-vertical-relative:text;margin-top:1.75pt;mso-position-vertical:absolute;width:268.85pt;height:118.91pt;mso-wrap-distance-left:9.00pt;mso-wrap-distance-top:0.00pt;mso-wrap-distance-right:9.00pt;mso-wrap-distance-bottom:0.00pt;v-text-anchor:top;visibility:visible;" filled="f" strokecolor="#000000" strokeweight="0.75pt">
                <v:textbox inset="0,0,0,0">
                  <w:txbxContent>
                    <w:p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Комиссия по заселению ПСУ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в течение дня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определяет секцию и комнату (мобильную или не мобильную)</w:t>
                      </w:r>
                      <w:r>
                        <w:rPr>
                          <w:b/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Зав. отделом социальной реабилитации</w:t>
                      </w:r>
                      <w:r>
                        <w:rPr>
                          <w:sz w:val="20"/>
                          <w:szCs w:val="20"/>
                        </w:rPr>
                        <w:t xml:space="preserve">,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согласно данным АСП</w:t>
                      </w:r>
                      <w:r>
                        <w:rPr>
                          <w:sz w:val="20"/>
                          <w:szCs w:val="20"/>
                        </w:rPr>
                        <w:t xml:space="preserve">,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сообщает данные по ПСУ: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 уров</w:t>
                      </w:r>
                      <w:r>
                        <w:rPr>
                          <w:sz w:val="20"/>
                          <w:szCs w:val="20"/>
                        </w:rPr>
                        <w:t xml:space="preserve">ень</w:t>
                      </w:r>
                      <w:r>
                        <w:rPr>
                          <w:sz w:val="20"/>
                          <w:szCs w:val="20"/>
                        </w:rPr>
                        <w:t xml:space="preserve"> нуждаемости и вид</w:t>
                      </w:r>
                      <w:r>
                        <w:rPr>
                          <w:sz w:val="20"/>
                          <w:szCs w:val="20"/>
                        </w:rPr>
                        <w:t xml:space="preserve">ы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соц</w:t>
                      </w:r>
                      <w:r>
                        <w:rPr>
                          <w:sz w:val="20"/>
                          <w:szCs w:val="20"/>
                        </w:rPr>
                        <w:t xml:space="preserve">.у</w:t>
                      </w:r>
                      <w:r>
                        <w:rPr>
                          <w:sz w:val="20"/>
                          <w:szCs w:val="20"/>
                        </w:rPr>
                        <w:t xml:space="preserve">слуг</w:t>
                      </w:r>
                      <w:r>
                        <w:rPr>
                          <w:sz w:val="20"/>
                          <w:szCs w:val="20"/>
                        </w:rPr>
                        <w:t xml:space="preserve">;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-наличи</w:t>
                      </w:r>
                      <w:r>
                        <w:rPr>
                          <w:sz w:val="20"/>
                          <w:szCs w:val="20"/>
                        </w:rPr>
                        <w:t xml:space="preserve">е</w:t>
                      </w:r>
                      <w:r>
                        <w:rPr>
                          <w:sz w:val="20"/>
                          <w:szCs w:val="20"/>
                        </w:rPr>
                        <w:t xml:space="preserve"> родственников для определения необходимости заключения 2-х или 3-х стороннего договора;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 психическо</w:t>
                      </w:r>
                      <w:r>
                        <w:rPr>
                          <w:sz w:val="20"/>
                          <w:szCs w:val="20"/>
                        </w:rPr>
                        <w:t xml:space="preserve">е</w:t>
                      </w:r>
                      <w:r>
                        <w:rPr>
                          <w:sz w:val="20"/>
                          <w:szCs w:val="20"/>
                        </w:rPr>
                        <w:t xml:space="preserve"> состояни</w:t>
                      </w:r>
                      <w:r>
                        <w:rPr>
                          <w:sz w:val="20"/>
                          <w:szCs w:val="20"/>
                        </w:rPr>
                        <w:t xml:space="preserve">е</w:t>
                      </w:r>
                      <w:r>
                        <w:rPr>
                          <w:sz w:val="20"/>
                          <w:szCs w:val="20"/>
                        </w:rPr>
                        <w:t xml:space="preserve"> здоровья</w:t>
                      </w:r>
                      <w:r>
                        <w:rPr>
                          <w:sz w:val="20"/>
                          <w:szCs w:val="20"/>
                        </w:rPr>
                        <w:t xml:space="preserve">;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-наличие документов для поступления из АСП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-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4344035</wp:posOffset>
                </wp:positionH>
                <wp:positionV relativeFrom="paragraph">
                  <wp:posOffset>47625</wp:posOffset>
                </wp:positionV>
                <wp:extent cx="0" cy="159385"/>
                <wp:effectExtent l="60325" t="13970" r="53975" b="17145"/>
                <wp:wrapNone/>
                <wp:docPr id="12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1" o:spid="_x0000_s11" o:spt="32" type="#_x0000_t32" style="position:absolute;z-index:251667968;o:allowoverlap:true;o:allowincell:true;mso-position-horizontal-relative:text;margin-left:342.05pt;mso-position-horizontal:absolute;mso-position-vertical-relative:text;margin-top:3.75pt;mso-position-vertical:absolute;width:0.00pt;height:12.5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207010</wp:posOffset>
                </wp:positionV>
                <wp:extent cx="4850130" cy="415290"/>
                <wp:effectExtent l="11430" t="11430" r="5715" b="11430"/>
                <wp:wrapNone/>
                <wp:docPr id="13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50130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При поступлении ПСУ </w:t>
                            </w:r>
                            <w:r>
                              <w:rPr>
                                <w:b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Охрана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нформирует о поступающем клиенте по тел. 556300, 454863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2" o:spid="_x0000_s12" o:spt="1" type="#_x0000_t1" style="position:absolute;z-index:251649536;o:allowoverlap:true;o:allowincell:true;mso-position-horizontal-relative:text;margin-left:68.20pt;mso-position-horizontal:absolute;mso-position-vertical-relative:text;margin-top:16.30pt;mso-position-vertical:absolute;width:381.90pt;height:32.70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При поступлении ПСУ </w:t>
                      </w:r>
                      <w:r>
                        <w:rPr>
                          <w:b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Охрана</w:t>
                      </w:r>
                      <w:r>
                        <w:rPr>
                          <w:sz w:val="20"/>
                          <w:szCs w:val="20"/>
                        </w:rPr>
                        <w:t xml:space="preserve"> и</w:t>
                      </w:r>
                      <w:r>
                        <w:rPr>
                          <w:sz w:val="20"/>
                          <w:szCs w:val="20"/>
                        </w:rPr>
                        <w:t xml:space="preserve">нформирует о поступающем клиенте по тел. 556300, 454863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1559560</wp:posOffset>
                </wp:positionH>
                <wp:positionV relativeFrom="paragraph">
                  <wp:posOffset>187325</wp:posOffset>
                </wp:positionV>
                <wp:extent cx="451485" cy="159385"/>
                <wp:effectExtent l="38100" t="13970" r="5715" b="55244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1">
                          <a:off x="0" y="0"/>
                          <a:ext cx="451485" cy="1593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3" o:spid="_x0000_s13" o:spt="32" type="#_x0000_t32" style="position:absolute;z-index:251656704;o:allowoverlap:true;o:allowincell:true;mso-position-horizontal-relative:text;margin-left:122.80pt;mso-position-horizontal:absolute;mso-position-vertical-relative:text;margin-top:14.75pt;mso-position-vertical:absolute;width:35.55pt;height:12.55pt;mso-wrap-distance-left:9.00pt;mso-wrap-distance-top:0.00pt;mso-wrap-distance-right:9.00pt;mso-wrap-distance-bottom:0.00pt;flip:x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4426585</wp:posOffset>
                </wp:positionH>
                <wp:positionV relativeFrom="paragraph">
                  <wp:posOffset>152400</wp:posOffset>
                </wp:positionV>
                <wp:extent cx="431165" cy="241300"/>
                <wp:effectExtent l="9525" t="7620" r="45085" b="55880"/>
                <wp:wrapNone/>
                <wp:docPr id="15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431165" cy="241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4" o:spid="_x0000_s14" o:spt="32" type="#_x0000_t32" style="position:absolute;z-index:251657728;o:allowoverlap:true;o:allowincell:true;mso-position-horizontal-relative:text;margin-left:348.55pt;mso-position-horizontal:absolute;mso-position-vertical-relative:text;margin-top:12.00pt;mso-position-vertical:absolute;width:33.95pt;height:19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3137535</wp:posOffset>
                </wp:positionH>
                <wp:positionV relativeFrom="paragraph">
                  <wp:posOffset>157480</wp:posOffset>
                </wp:positionV>
                <wp:extent cx="3243580" cy="1315720"/>
                <wp:effectExtent l="0" t="0" r="13970" b="17780"/>
                <wp:wrapNone/>
                <wp:docPr id="16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43580" cy="131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Зав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. о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тделом социальной реабилитации, либо специалист по социальной работе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Проверка на наличие  необходимых личных документов клиента при поступлении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ИППСУ, решение УСЗН (ОСЗН), ИПРА, паспорт, СНИЛС, льготное удостоверение.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Заполн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яет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анкету-опросник ПСУ о добровольном поступлении.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Ознак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амливает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с правилами проживания под роспись.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5" o:spid="_x0000_s15" o:spt="1" type="#_x0000_t1" style="position:absolute;z-index:251651584;o:allowoverlap:true;o:allowincell:true;mso-position-horizontal-relative:text;margin-left:247.05pt;mso-position-horizontal:absolute;mso-position-vertical-relative:text;margin-top:12.40pt;mso-position-vertical:absolute;width:255.40pt;height:103.60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Зав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. о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тделом социальной реабилитации, либо специалист по социальной работе </w:t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Проверка на наличие  необходимых личных документов клиента при поступлении</w:t>
                      </w:r>
                      <w:r>
                        <w:rPr>
                          <w:sz w:val="20"/>
                          <w:szCs w:val="20"/>
                        </w:rPr>
                        <w:t xml:space="preserve">: ИППСУ, решение УСЗН (ОСЗН), ИПРА, паспорт, СНИЛС, льготное удостоверение.</w:t>
                      </w:r>
                      <w:r>
                        <w:rPr>
                          <w:sz w:val="20"/>
                          <w:szCs w:val="20"/>
                        </w:rPr>
                        <w:t xml:space="preserve">  Заполн</w:t>
                      </w:r>
                      <w:r>
                        <w:rPr>
                          <w:sz w:val="20"/>
                          <w:szCs w:val="20"/>
                        </w:rPr>
                        <w:t xml:space="preserve">яет </w:t>
                      </w:r>
                      <w:r>
                        <w:rPr>
                          <w:sz w:val="20"/>
                          <w:szCs w:val="20"/>
                        </w:rPr>
                        <w:t xml:space="preserve">анкету-опросник ПСУ о добровольном поступлении.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Ознак</w:t>
                      </w:r>
                      <w:r>
                        <w:rPr>
                          <w:sz w:val="20"/>
                          <w:szCs w:val="20"/>
                        </w:rPr>
                        <w:t xml:space="preserve">амливает</w:t>
                      </w:r>
                      <w:r>
                        <w:rPr>
                          <w:sz w:val="20"/>
                          <w:szCs w:val="20"/>
                        </w:rPr>
                        <w:t xml:space="preserve"> с правилами проживания под роспись.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153035</wp:posOffset>
                </wp:positionV>
                <wp:extent cx="2904490" cy="1143000"/>
                <wp:effectExtent l="9525" t="5080" r="10160" b="13970"/>
                <wp:wrapNone/>
                <wp:docPr id="17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449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Старшая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мед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.с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естра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, либо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мед.сестра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Проверка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мед. карты,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мед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.п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олиса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наличие необходимых анализов.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Проведение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первичного мед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о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смотра, санитарной обработки.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6" o:spid="_x0000_s16" o:spt="1" type="#_x0000_t1" style="position:absolute;z-index:251650560;o:allowoverlap:true;o:allowincell:true;mso-position-horizontal-relative:text;margin-left:8.05pt;mso-position-horizontal:absolute;mso-position-vertical-relative:text;margin-top:12.05pt;mso-position-vertical:absolute;width:228.70pt;height:90.00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Старшая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мед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.с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естра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, либо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мед.сестра</w:t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Проверка</w:t>
                      </w:r>
                      <w:r>
                        <w:rPr>
                          <w:sz w:val="20"/>
                          <w:szCs w:val="20"/>
                        </w:rPr>
                        <w:t xml:space="preserve"> мед. карты, </w:t>
                      </w:r>
                      <w:r>
                        <w:rPr>
                          <w:sz w:val="20"/>
                          <w:szCs w:val="20"/>
                        </w:rPr>
                        <w:t xml:space="preserve">мед</w:t>
                      </w:r>
                      <w:r>
                        <w:rPr>
                          <w:sz w:val="20"/>
                          <w:szCs w:val="20"/>
                        </w:rPr>
                        <w:t xml:space="preserve">.п</w:t>
                      </w:r>
                      <w:r>
                        <w:rPr>
                          <w:sz w:val="20"/>
                          <w:szCs w:val="20"/>
                        </w:rPr>
                        <w:t xml:space="preserve">олиса</w:t>
                      </w:r>
                      <w:r>
                        <w:rPr>
                          <w:sz w:val="20"/>
                          <w:szCs w:val="20"/>
                        </w:rPr>
                        <w:t xml:space="preserve">, наличие необходимых анализов.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Проведение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первичного мед</w:t>
                      </w:r>
                      <w:r>
                        <w:rPr>
                          <w:sz w:val="20"/>
                          <w:szCs w:val="20"/>
                        </w:rPr>
                        <w:t xml:space="preserve">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о</w:t>
                      </w:r>
                      <w:r>
                        <w:rPr>
                          <w:sz w:val="20"/>
                          <w:szCs w:val="20"/>
                        </w:rPr>
                        <w:t xml:space="preserve">смотра, санитарной обработки.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1560195</wp:posOffset>
                </wp:positionH>
                <wp:positionV relativeFrom="paragraph">
                  <wp:posOffset>127635</wp:posOffset>
                </wp:positionV>
                <wp:extent cx="0" cy="170815"/>
                <wp:effectExtent l="76200" t="0" r="57150" b="57785"/>
                <wp:wrapNone/>
                <wp:docPr id="18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70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7" o:spid="_x0000_s17" o:spt="32" type="#_x0000_t32" style="position:absolute;z-index:251659776;o:allowoverlap:true;o:allowincell:true;mso-position-horizontal-relative:text;margin-left:122.85pt;mso-position-horizontal:absolute;mso-position-vertical-relative:text;margin-top:10.05pt;mso-position-vertical:absolute;width:0.00pt;height:13.4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4700270</wp:posOffset>
                </wp:positionH>
                <wp:positionV relativeFrom="paragraph">
                  <wp:posOffset>63500</wp:posOffset>
                </wp:positionV>
                <wp:extent cx="0" cy="170815"/>
                <wp:effectExtent l="76200" t="0" r="57150" b="57785"/>
                <wp:wrapNone/>
                <wp:docPr id="1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708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8" o:spid="_x0000_s18" o:spt="32" type="#_x0000_t32" style="position:absolute;z-index:251660800;o:allowoverlap:true;o:allowincell:true;mso-position-horizontal-relative:text;margin-left:370.10pt;mso-position-horizontal:absolute;mso-position-vertical-relative:text;margin-top:5.00pt;mso-position-vertical:absolute;width:0.00pt;height:13.45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1155</wp:posOffset>
                </wp:positionV>
                <wp:extent cx="6186170" cy="768927"/>
                <wp:effectExtent l="0" t="0" r="24130" b="12700"/>
                <wp:wrapNone/>
                <wp:docPr id="20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6169" cy="7689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Старшая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мед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.с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естра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, либо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мед.сестра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Р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азмещение клиента в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карантин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на 2 недели (при переводе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из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другого дом-интерната размещение в секцию). Подача сведений заведующей отделом организации питания. При наличии замечаний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мед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.п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ерсонала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отдела социальной реабилитации- возврат клиента сопровождающему лицу.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9" o:spid="_x0000_s19" o:spt="1" type="#_x0000_t1" style="position:absolute;z-index:251654656;o:allowoverlap:true;o:allowincell:true;mso-position-horizontal-relative:text;margin-left:12.55pt;mso-position-horizontal:absolute;mso-position-vertical-relative:text;margin-top:0.09pt;mso-position-vertical:absolute;width:487.10pt;height:60.55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Старшая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мед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.с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естра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, либо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мед.сестра</w:t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 xml:space="preserve">Р</w:t>
                      </w:r>
                      <w:r>
                        <w:rPr>
                          <w:sz w:val="20"/>
                          <w:szCs w:val="20"/>
                        </w:rPr>
                        <w:t xml:space="preserve">азмещение клиента в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карантин</w:t>
                      </w:r>
                      <w:r>
                        <w:rPr>
                          <w:sz w:val="20"/>
                          <w:szCs w:val="20"/>
                        </w:rPr>
                        <w:t xml:space="preserve"> на 2 недели (при переводе </w:t>
                      </w:r>
                      <w:r>
                        <w:rPr>
                          <w:sz w:val="20"/>
                          <w:szCs w:val="20"/>
                        </w:rPr>
                        <w:t xml:space="preserve">из</w:t>
                      </w:r>
                      <w:r>
                        <w:rPr>
                          <w:sz w:val="20"/>
                          <w:szCs w:val="20"/>
                        </w:rPr>
                        <w:t xml:space="preserve"> другого дом-интерната размещение в секцию). Подача сведений заведующей отделом организации питания. При наличии замечаний </w:t>
                      </w:r>
                      <w:r>
                        <w:rPr>
                          <w:sz w:val="20"/>
                          <w:szCs w:val="20"/>
                        </w:rPr>
                        <w:t xml:space="preserve">мед</w:t>
                      </w:r>
                      <w:r>
                        <w:rPr>
                          <w:sz w:val="20"/>
                          <w:szCs w:val="20"/>
                        </w:rPr>
                        <w:t xml:space="preserve">.п</w:t>
                      </w:r>
                      <w:r>
                        <w:rPr>
                          <w:sz w:val="20"/>
                          <w:szCs w:val="20"/>
                        </w:rPr>
                        <w:t xml:space="preserve">ерсонала</w:t>
                      </w:r>
                      <w:r>
                        <w:rPr>
                          <w:sz w:val="20"/>
                          <w:szCs w:val="20"/>
                        </w:rPr>
                        <w:t xml:space="preserve">, отдела социальной реабилитации- возврат клиента сопровождающему лицу.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4302645</wp:posOffset>
                </wp:positionH>
                <wp:positionV relativeFrom="paragraph">
                  <wp:posOffset>230851</wp:posOffset>
                </wp:positionV>
                <wp:extent cx="2042910" cy="1010920"/>
                <wp:effectExtent l="0" t="0" r="14604" b="17780"/>
                <wp:wrapNone/>
                <wp:docPr id="2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2910" cy="101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Психолог учреждения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Оформление диагностической карты.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По истечении 2-х недель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- перевод клиента в жилую секцию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0" o:spid="_x0000_s20" o:spt="1" type="#_x0000_t1" style="position:absolute;z-index:251653632;o:allowoverlap:true;o:allowincell:true;mso-position-horizontal-relative:text;margin-left:338.79pt;mso-position-horizontal:absolute;mso-position-vertical-relative:text;margin-top:18.18pt;mso-position-vertical:absolute;width:160.86pt;height:79.60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Психолог учреждения</w:t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</w:p>
                    <w:p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Оформление диагностической карты. </w:t>
                      </w:r>
                      <w:r>
                        <w:rPr>
                          <w:sz w:val="20"/>
                          <w:szCs w:val="20"/>
                        </w:rPr>
                        <w:t xml:space="preserve">По истечении 2-х недель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- перевод клиента в жилую секцию</w:t>
                      </w:r>
                      <w:r>
                        <w:rPr>
                          <w:sz w:val="20"/>
                          <w:szCs w:val="20"/>
                        </w:rPr>
                        <w:t xml:space="preserve">.</w:t>
                      </w:r>
                      <w:r>
                        <w:rPr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207876</wp:posOffset>
                </wp:positionH>
                <wp:positionV relativeFrom="paragraph">
                  <wp:posOffset>230851</wp:posOffset>
                </wp:positionV>
                <wp:extent cx="3359785" cy="1011382"/>
                <wp:effectExtent l="0" t="0" r="12065" b="17780"/>
                <wp:wrapNone/>
                <wp:docPr id="22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9785" cy="1011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Специалист по социальной работе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З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аключение договора 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предоставлении социальных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услуг, оформление личного дела.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Оформление прописки клиента.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Направление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заявления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в Социальный фонд РБ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на перечисление 75 % доходов ПСУ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Составление описи вещей ПСУ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.</w:t>
                            </w:r>
                            <w:r/>
                          </w:p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1" o:spid="_x0000_s21" o:spt="1" type="#_x0000_t1" style="position:absolute;z-index:251652608;o:allowoverlap:true;o:allowincell:true;mso-position-horizontal-relative:text;margin-left:16.37pt;mso-position-horizontal:absolute;mso-position-vertical-relative:text;margin-top:18.18pt;mso-position-vertical:absolute;width:264.55pt;height:79.64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Специалист по социальной работе</w:t>
                      </w:r>
                      <w:r>
                        <w:rPr>
                          <w:b/>
                          <w:sz w:val="22"/>
                          <w:szCs w:val="22"/>
                        </w:rPr>
                      </w:r>
                    </w:p>
                    <w:p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 xml:space="preserve">З</w:t>
                      </w:r>
                      <w:r>
                        <w:rPr>
                          <w:sz w:val="20"/>
                          <w:szCs w:val="20"/>
                        </w:rPr>
                        <w:t xml:space="preserve">аключение договора о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предоставлении социальных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услуг, оформление личного дела. </w:t>
                      </w:r>
                      <w:r>
                        <w:rPr>
                          <w:sz w:val="20"/>
                          <w:szCs w:val="20"/>
                        </w:rPr>
                        <w:t xml:space="preserve">Оформление прописки клиента.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Направление </w:t>
                      </w:r>
                      <w:r>
                        <w:rPr>
                          <w:sz w:val="20"/>
                          <w:szCs w:val="20"/>
                        </w:rPr>
                        <w:t xml:space="preserve">заявления</w:t>
                      </w:r>
                      <w:r>
                        <w:rPr>
                          <w:sz w:val="20"/>
                          <w:szCs w:val="20"/>
                        </w:rPr>
                        <w:t xml:space="preserve"> в Социальный фонд РБ</w:t>
                      </w:r>
                      <w:r>
                        <w:rPr>
                          <w:sz w:val="20"/>
                          <w:szCs w:val="20"/>
                        </w:rPr>
                        <w:t xml:space="preserve"> на перечисление 75 % доходов ПСУ</w:t>
                      </w:r>
                      <w:r>
                        <w:rPr>
                          <w:sz w:val="20"/>
                          <w:szCs w:val="20"/>
                        </w:rPr>
                        <w:t xml:space="preserve">.</w:t>
                      </w:r>
                      <w:r>
                        <w:rPr>
                          <w:sz w:val="20"/>
                          <w:szCs w:val="20"/>
                        </w:rPr>
                        <w:t xml:space="preserve"> Составление описи вещей ПСУ</w:t>
                      </w:r>
                      <w:r>
                        <w:rPr>
                          <w:sz w:val="20"/>
                          <w:szCs w:val="20"/>
                        </w:rPr>
                        <w:t xml:space="preserve">.</w:t>
                      </w:r>
                      <w:r/>
                    </w:p>
                    <w:p>
                      <w:pPr>
                        <w:jc w:val="center"/>
                      </w:pPr>
                      <w:r/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2105949</wp:posOffset>
                </wp:positionH>
                <wp:positionV relativeFrom="paragraph">
                  <wp:posOffset>64597</wp:posOffset>
                </wp:positionV>
                <wp:extent cx="0" cy="166254"/>
                <wp:effectExtent l="76200" t="0" r="57150" b="62865"/>
                <wp:wrapNone/>
                <wp:docPr id="23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166254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2" o:spid="_x0000_s22" o:spt="32" type="#_x0000_t32" style="position:absolute;z-index:251666944;o:allowoverlap:true;o:allowincell:true;mso-position-horizontal-relative:text;margin-left:165.82pt;mso-position-horizontal:absolute;mso-position-vertical-relative:text;margin-top:5.09pt;mso-position-vertical:absolute;width:0.00pt;height:13.09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3525520</wp:posOffset>
                </wp:positionH>
                <wp:positionV relativeFrom="paragraph">
                  <wp:posOffset>31750</wp:posOffset>
                </wp:positionV>
                <wp:extent cx="776605" cy="0"/>
                <wp:effectExtent l="0" t="76200" r="23495" b="95250"/>
                <wp:wrapNone/>
                <wp:docPr id="2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776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3" o:spid="_x0000_s23" o:spt="32" type="#_x0000_t32" style="position:absolute;z-index:251662848;o:allowoverlap:true;o:allowincell:true;mso-position-horizontal-relative:text;margin-left:277.60pt;mso-position-horizontal:absolute;mso-position-vertical-relative:text;margin-top:2.50pt;mso-position-vertical:absolute;width:61.15pt;height:0.00pt;mso-wrap-distance-left:9.00pt;mso-wrap-distance-top:0.00pt;mso-wrap-distance-right:9.00pt;mso-wrap-distance-bottom:0.00pt;visibility:visible;" filled="f" strokecolor="#000000" strokeweight="0.75pt"/>
            </w:pict>
          </mc:Fallback>
        </mc:AlternateContent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</w:t>
      </w: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                          </w:t>
      </w:r>
      <w:r>
        <w:t xml:space="preserve">УТ</w:t>
      </w:r>
      <w:r>
        <w:t xml:space="preserve">ВЕРЖДАЮ</w:t>
      </w:r>
      <w:r/>
    </w:p>
    <w:p>
      <w:pPr>
        <w:jc w:val="right"/>
      </w:pPr>
      <w:r>
        <w:t xml:space="preserve">И.о</w:t>
      </w:r>
      <w:r>
        <w:t xml:space="preserve">.д</w:t>
      </w:r>
      <w:r>
        <w:t xml:space="preserve">иректора</w:t>
      </w:r>
      <w:r>
        <w:t xml:space="preserve">  АУСО «У-У КЦ «Доверие»</w:t>
      </w:r>
      <w:r/>
    </w:p>
    <w:p>
      <w:pPr>
        <w:jc w:val="right"/>
      </w:pPr>
      <w:r>
        <w:t xml:space="preserve">____________________ Е.Г. </w:t>
      </w:r>
      <w:r>
        <w:t xml:space="preserve">Добрецкая</w:t>
      </w:r>
      <w:r/>
    </w:p>
    <w:p>
      <w:pPr>
        <w:jc w:val="right"/>
      </w:pPr>
      <w:r>
        <w:t xml:space="preserve">      «21» июня 2024 г.</w:t>
      </w:r>
      <w:r/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spacing w:line="276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27"/>
        <w:ind w:left="426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необходимых вещей </w:t>
      </w:r>
      <w:r>
        <w:rPr>
          <w:b/>
          <w:sz w:val="28"/>
          <w:szCs w:val="28"/>
        </w:rPr>
        <w:t xml:space="preserve">и документов</w:t>
      </w:r>
      <w:r>
        <w:rPr>
          <w:b/>
          <w:sz w:val="28"/>
          <w:szCs w:val="28"/>
        </w:rPr>
      </w:r>
    </w:p>
    <w:p>
      <w:pPr>
        <w:pStyle w:val="627"/>
        <w:ind w:left="426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 поступлении</w:t>
      </w:r>
      <w:r>
        <w:rPr>
          <w:b/>
          <w:sz w:val="28"/>
          <w:szCs w:val="28"/>
        </w:rPr>
      </w:r>
    </w:p>
    <w:p>
      <w:pPr>
        <w:pStyle w:val="627"/>
        <w:ind w:left="426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клиента в АУСО «У-У КЦ «Доверие»</w:t>
      </w:r>
      <w:r>
        <w:rPr>
          <w:b/>
          <w:sz w:val="28"/>
          <w:szCs w:val="28"/>
        </w:rPr>
      </w:r>
    </w:p>
    <w:p>
      <w:pPr>
        <w:pStyle w:val="627"/>
        <w:ind w:left="426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7"/>
        <w:ind w:left="426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627"/>
        <w:numPr>
          <w:ilvl w:val="0"/>
          <w:numId w:val="1"/>
        </w:numPr>
      </w:pPr>
      <w:r>
        <w:t xml:space="preserve">Мед. карта, </w:t>
      </w:r>
      <w:r>
        <w:t xml:space="preserve">мед</w:t>
      </w:r>
      <w:r>
        <w:t xml:space="preserve">.п</w:t>
      </w:r>
      <w:r>
        <w:t xml:space="preserve">олис</w:t>
      </w:r>
      <w:r>
        <w:t xml:space="preserve">, наличие необходимых анализов, ИППСУ, решение УСЗН (ОСЗН), ИПРА, справка об инвалидности, паспорт, СНИЛС, льготное удостоверение.</w:t>
      </w:r>
      <w:r/>
    </w:p>
    <w:p>
      <w:pPr>
        <w:pStyle w:val="627"/>
        <w:numPr>
          <w:ilvl w:val="0"/>
          <w:numId w:val="1"/>
        </w:numPr>
      </w:pPr>
      <w:r>
        <w:t xml:space="preserve">Принимаемые лекарства</w:t>
      </w:r>
      <w:r/>
    </w:p>
    <w:p>
      <w:pPr>
        <w:pStyle w:val="627"/>
        <w:numPr>
          <w:ilvl w:val="0"/>
          <w:numId w:val="1"/>
        </w:numPr>
      </w:pPr>
      <w:r>
        <w:t xml:space="preserve">Минимальный набор личных вещей</w:t>
      </w:r>
      <w:r>
        <w:t xml:space="preserve">, в </w:t>
      </w:r>
      <w:r>
        <w:t xml:space="preserve">т.ч</w:t>
      </w:r>
      <w:r>
        <w:t xml:space="preserve">. сменной одежды </w:t>
      </w:r>
      <w:r/>
    </w:p>
    <w:p>
      <w:pPr>
        <w:pStyle w:val="627"/>
        <w:numPr>
          <w:ilvl w:val="0"/>
          <w:numId w:val="1"/>
        </w:numPr>
      </w:pPr>
      <w:r>
        <w:t xml:space="preserve">Г</w:t>
      </w:r>
      <w:r>
        <w:t xml:space="preserve">игиенические принадлежности</w:t>
      </w:r>
      <w:r/>
    </w:p>
    <w:p>
      <w:pPr>
        <w:pStyle w:val="627"/>
        <w:numPr>
          <w:ilvl w:val="0"/>
          <w:numId w:val="1"/>
        </w:numPr>
      </w:pPr>
      <w:r>
        <w:t xml:space="preserve">При необходимости памперсы, пеленки</w:t>
      </w:r>
      <w:r/>
    </w:p>
    <w:p>
      <w:pPr>
        <w:pStyle w:val="627"/>
        <w:numPr>
          <w:ilvl w:val="0"/>
          <w:numId w:val="1"/>
        </w:numPr>
      </w:pPr>
      <w:r>
        <w:t xml:space="preserve">Технические реабилитационные средства</w:t>
      </w:r>
      <w:r/>
    </w:p>
    <w:p>
      <w:pPr>
        <w:pStyle w:val="627"/>
      </w:pPr>
      <w:r/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</w:r>
    </w:p>
    <w:p>
      <w:pPr>
        <w:jc w:val="center"/>
      </w:pPr>
      <w:r>
        <w:t xml:space="preserve">                                              </w:t>
      </w:r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>
        <w:t xml:space="preserve">                                             </w:t>
      </w:r>
      <w:r>
        <w:t xml:space="preserve">УТВЕРЖДАЮ</w:t>
      </w:r>
      <w:r/>
    </w:p>
    <w:p>
      <w:pPr>
        <w:jc w:val="right"/>
      </w:pPr>
      <w:r>
        <w:t xml:space="preserve">И.о</w:t>
      </w:r>
      <w:r>
        <w:t xml:space="preserve">.д</w:t>
      </w:r>
      <w:r>
        <w:t xml:space="preserve">иректора</w:t>
      </w:r>
      <w:r>
        <w:t xml:space="preserve">  АУСО «У-У КЦ «Доверие»</w:t>
      </w:r>
      <w:r/>
    </w:p>
    <w:p>
      <w:pPr>
        <w:jc w:val="right"/>
      </w:pPr>
      <w:r>
        <w:t xml:space="preserve">____________________ Е.Г. </w:t>
      </w:r>
      <w:r>
        <w:t xml:space="preserve">Добрецкая</w:t>
      </w:r>
      <w:r/>
    </w:p>
    <w:p>
      <w:pPr>
        <w:jc w:val="right"/>
      </w:pPr>
      <w:r>
        <w:t xml:space="preserve">      «21» июня 2024 г.</w:t>
      </w:r>
      <w:r/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after="200" w:line="276" w:lineRule="auto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 xml:space="preserve">Перечень анализов для поступления АУСО УУКЦ «Доверие»</w:t>
      </w:r>
      <w:r>
        <w:rPr>
          <w:rFonts w:eastAsiaTheme="minorHAnsi"/>
          <w:b/>
          <w:sz w:val="22"/>
          <w:szCs w:val="22"/>
          <w:lang w:eastAsia="en-US"/>
        </w:rPr>
      </w:r>
    </w:p>
    <w:tbl>
      <w:tblPr>
        <w:tblStyle w:val="632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4953"/>
        <w:gridCol w:w="4404"/>
      </w:tblGrid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№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Что необходимо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Срок действия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Ф-50 (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вич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)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До 3х месяцев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Гепатит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В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С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До 3х месяцев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RW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(сифилис)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 месяц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Диз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 Группа (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сальмонолез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)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10-14 дней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Дифтерия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10-14 дней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Кал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на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я/г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10 дней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Соскоб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на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я/г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10 дней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ОАМ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 месяц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ОАК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 месяц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Био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/химия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 месяц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Вакцинация (сертификат прививок)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АДСМ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Каждые 10 лет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Корь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V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R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(2 прививки)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Covid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-19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Амбулаторная карта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Страховой полис (оригинал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Мед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.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арта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Справка о ЭПИД окружение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10-14 дней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numPr>
                <w:ilvl w:val="0"/>
                <w:numId w:val="3"/>
              </w:numPr>
              <w:contextualSpacing/>
              <w:ind w:left="0" w:firstLine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953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Справка от психиатра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  <w:tc>
          <w:tcPr>
            <w:tcW w:w="4404" w:type="dxa"/>
            <w:textDirection w:val="lrTb"/>
            <w:noWrap w:val="false"/>
          </w:tcPr>
          <w:p>
            <w:pPr>
              <w:contextualSpacing/>
              <w:ind w:left="142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</w:tc>
      </w:tr>
    </w:tbl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</w:pPr>
      <w:r>
        <w:rPr>
          <w:sz w:val="22"/>
          <w:szCs w:val="22"/>
        </w:rPr>
        <w:t xml:space="preserve">                                                     </w:t>
      </w:r>
      <w:r/>
    </w:p>
    <w:sectPr>
      <w:footnotePr/>
      <w:endnotePr/>
      <w:type w:val="nextPage"/>
      <w:pgSz w:w="11906" w:h="16838" w:orient="portrait"/>
      <w:pgMar w:top="426" w:right="850" w:bottom="284" w:left="709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10600030101010101"/>
  </w:font>
  <w:font w:name="Wingdings">
    <w:panose1 w:val="05000000000000000000"/>
  </w:font>
  <w:font w:name="Symbol">
    <w:panose1 w:val="05050102010706020507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3"/>
    <w:next w:val="6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4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4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4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4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4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4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4" w:default="1">
    <w:name w:val="Default Paragraph Font"/>
    <w:uiPriority w:val="1"/>
    <w:semiHidden/>
    <w:unhideWhenUsed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paragraph" w:styleId="627">
    <w:name w:val="List Paragraph"/>
    <w:basedOn w:val="623"/>
    <w:uiPriority w:val="34"/>
    <w:qFormat/>
    <w:pPr>
      <w:contextualSpacing/>
      <w:ind w:left="720"/>
    </w:pPr>
  </w:style>
  <w:style w:type="character" w:styleId="628">
    <w:name w:val="Hyperlink"/>
    <w:basedOn w:val="624"/>
    <w:semiHidden/>
    <w:unhideWhenUsed/>
    <w:rPr>
      <w:color w:val="0000ff"/>
      <w:u w:val="single"/>
    </w:rPr>
  </w:style>
  <w:style w:type="paragraph" w:styleId="629">
    <w:name w:val="Balloon Text"/>
    <w:basedOn w:val="623"/>
    <w:link w:val="630"/>
    <w:uiPriority w:val="99"/>
    <w:semiHidden/>
    <w:unhideWhenUsed/>
    <w:rPr>
      <w:rFonts w:ascii="Tahoma" w:hAnsi="Tahoma" w:cs="Tahoma"/>
      <w:sz w:val="16"/>
      <w:szCs w:val="16"/>
    </w:rPr>
  </w:style>
  <w:style w:type="character" w:styleId="630" w:customStyle="1">
    <w:name w:val="Текст выноски Знак"/>
    <w:basedOn w:val="624"/>
    <w:link w:val="629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31" w:customStyle="1">
    <w:name w:val="formattext"/>
    <w:basedOn w:val="623"/>
    <w:pPr>
      <w:spacing w:before="100" w:beforeAutospacing="1" w:after="100" w:afterAutospacing="1"/>
    </w:pPr>
  </w:style>
  <w:style w:type="table" w:styleId="632">
    <w:name w:val="Table Grid"/>
    <w:basedOn w:val="625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png"/><Relationship Id="rId11" Type="http://schemas.openxmlformats.org/officeDocument/2006/relationships/hyperlink" Target="mailto:confidence@minsoc-buryatia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7770A-A208-46C3-A913-D7E4DBDB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Зам.Директора</dc:creator>
  <cp:revision>32</cp:revision>
  <dcterms:created xsi:type="dcterms:W3CDTF">2024-06-25T06:28:00Z</dcterms:created>
  <dcterms:modified xsi:type="dcterms:W3CDTF">2025-01-29T05:06:54Z</dcterms:modified>
</cp:coreProperties>
</file>